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51E9" w:rsidTr="007751E9">
        <w:trPr>
          <w:trHeight w:val="84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751E9" w:rsidRDefault="0077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</w:tbl>
    <w:p w:rsidR="00C34A2D" w:rsidRDefault="00447F04" w:rsidP="00C34A2D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4A2D" w:rsidRPr="00163891" w:rsidRDefault="00C34A2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Midterm Exam</w:t>
      </w:r>
      <w:r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7F04"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887"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6F04" w:rsidRDefault="00221887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>Аксиологи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казахской 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культуры</w:t>
      </w:r>
    </w:p>
    <w:p w:rsidR="00690CAD" w:rsidRDefault="00690CA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КазНУ им. аль-Фараби</w:t>
      </w:r>
    </w:p>
    <w:p w:rsidR="00447F04" w:rsidRPr="00447F04" w:rsidRDefault="00690CA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ФФиП, 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>1 курс, Д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КЛ, 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с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4A2D" w:rsidRDefault="00C34A2D" w:rsidP="00C34A2D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34A2D" w:rsidRDefault="00C34A2D" w:rsidP="00C34A2D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</w:p>
    <w:p w:rsidR="00C34A2D" w:rsidRDefault="00C34A2D" w:rsidP="00C34A2D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Midterm Exam; ИК – оценка итогового контроля (экзамен во время сессии). Итоговая оценка по дисциплине рассчитывается и округляется в системе «Универ» автоматически.</w:t>
      </w:r>
    </w:p>
    <w:p w:rsidR="00874873" w:rsidRPr="00163891" w:rsidRDefault="00163891" w:rsidP="000472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Написать эссе:  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1.</w:t>
      </w:r>
      <w:hyperlink r:id="rId6" w:tooltip="Ценности как философская категор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Ценности как философская категория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"Ценность" как философская категория, имеющая универсальный характер, вошла в философию в качестве самостоятельной категории в 60-х годах XIX века. Этот процесс соотносится с трактатом немецкого философа Г. Лотце.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2.</w:t>
      </w:r>
      <w:hyperlink r:id="rId7" w:tooltip="Человек в развивающемся обществе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Человек в развивающемся обществе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Философское осмысление человека. Проблема человека в философии. Человек в развивающемся обществе. Система знаний о человеке. Человек, как личность. Деятельность, как способ существования человека. Человеческие ценности в развивающемся обществе.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3</w:t>
      </w:r>
      <w:r w:rsidRPr="00690CAD">
        <w:rPr>
          <w:b/>
        </w:rPr>
        <w:t>.</w:t>
      </w:r>
      <w:hyperlink r:id="rId8" w:tooltip="Классификация ценностей современного человека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Классификация ценностей современного человека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Ценности как идеальное представление в сознании, влияющее на поведение людей во всех сферах жизнедеятельности. Классификация ценностей: традиционные, базовые, терминальные, ценности-цели и ценности-средства. Иерархии от низших ценностей к высшим.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4.</w:t>
      </w:r>
      <w:hyperlink r:id="rId9" w:tooltip="Духовный мир личности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Духовный мир личности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Духовный мир отдельной личности как индивидуальная форма проявления и функционирования духовной жизни общества. Сущность духовного мира человека. Процесс становления духовного мира личности. Духовность как нравственная ориентация воли и разума человека.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5</w:t>
      </w:r>
      <w:r w:rsidRPr="00690CAD">
        <w:rPr>
          <w:b/>
        </w:rPr>
        <w:t xml:space="preserve">. </w:t>
      </w:r>
      <w:hyperlink r:id="rId10" w:tooltip="Государственная, общественная и личностная ценность образован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Государственная, общественная и личностная ценность образования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как единственная технологическая сфера формирования личности человека. Философское понимание значения и ценности образования: личностная, общественная и государственная ценность образования. Тенденции развития современного образования.</w:t>
      </w:r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 xml:space="preserve">6. </w:t>
      </w:r>
      <w:hyperlink r:id="rId11" w:tooltip="Счастье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Счастье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Стремление к счастью - естественное желание, определяемое природой человека. Этика всегда стремилась помочь человеку в решении этой задачи, предлагая варианты создания осмысленного, счастливого бытия не преступая нравственный закон и не в ущерб другим.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7.</w:t>
      </w:r>
      <w:hyperlink r:id="rId12" w:tooltip="Аксиологические концепции в русской философии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Аксиологические концепции в  философии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теории ценностей. Человеческие ценности и их социальный характер. Аксиология как философское исследование природы ценностей. Аксиологические концепции в русской философии. Проблемы нравственности в произведениях В.С. Соловьева.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8.</w:t>
      </w:r>
      <w:hyperlink r:id="rId13" w:tooltip="Философия элейской школы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Философия элейской школы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План доклада по философии элейской школы. Парменид (ок. 540-470 до н.э.) - основатель элейской школы Активный политик, дал городу законы. Источник философии Парменида - недоверие к органам чувств.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9.</w:t>
      </w:r>
      <w:hyperlink r:id="rId14" w:tooltip="Философия как аксиолог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Философия как аксиология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Учение о ценности. Как измеряют ценности? Чувства. Эмоции. Воля. Вера. Сомнение. Идеал и цель.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10.</w:t>
      </w:r>
      <w:hyperlink r:id="rId15" w:tooltip="Смысл жизни по С.Л. Франку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Смысл жизни по С.Л. Франку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Смысл жизни по Франку. Вступление. 2. Истинная жизнь и ее сущность. 3. Поиски смысла жизни. 1. Вступление. Семен Людвигович Франк. Годы жизни: родился в 1877 году в Москве, умер в 1950 году в Лондоне.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11.</w:t>
      </w:r>
      <w:hyperlink r:id="rId16" w:tooltip="Проблемные факторы формирования ценностных ориентаций студенческой молодежи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Проблемные факторы формирования ценностных ориентаций студенческой молодежи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Определены проблемные факторы, влияющие на ценностные ориентации студентов в современных условиях.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12. </w:t>
      </w:r>
      <w:hyperlink r:id="rId17" w:tooltip="Гносеологический анализ сущности общественного мнения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Гносеологический анализ сущности общественного мнения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Рассматривая общественное мнение как оценочное суждение больших масс людей по вопросам, затрагивающим их потребности и интересы, мы должны определить, какие из этих потребностей и интересов являются базовыми для образования массового мнения.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13.</w:t>
      </w:r>
      <w:hyperlink r:id="rId18" w:tooltip="Добро и зло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Добро и зло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категорий "добро" и "зло" с точки зрения философии, духовных и моральных убеждений человека. Особенности понятия "борьбы зла и добра", которое есть 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что иное, как выбор, а именно - выбор между добром – эволюция и между злом – деградация.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14.</w:t>
      </w:r>
      <w:hyperlink r:id="rId19" w:tooltip="Философия - обоснование учения о ценностях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Философия - обоснование учения о ценностях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Философия как рациональное учение об общих ценностях, регулирующих отношения между бытием и сознанием. Наделение Я человека неотъемлемым правом выбора тех или иных ценностных ориентаций. Области ценностей согласно концепции ценностей Г. Риккерта.</w:t>
      </w:r>
    </w:p>
    <w:p w:rsidR="00447F04" w:rsidRPr="00B45C9F" w:rsidRDefault="00B45C9F" w:rsidP="00B45C9F">
      <w:pPr>
        <w:shd w:val="clear" w:color="auto" w:fill="FFFFFF"/>
        <w:ind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C9F">
        <w:rPr>
          <w:rFonts w:ascii="Times New Roman" w:hAnsi="Times New Roman" w:cs="Times New Roman"/>
          <w:b/>
          <w:color w:val="000000"/>
          <w:sz w:val="24"/>
          <w:szCs w:val="24"/>
        </w:rPr>
        <w:t>Критерии и шкала оценки</w:t>
      </w:r>
    </w:p>
    <w:tbl>
      <w:tblPr>
        <w:tblW w:w="13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9760"/>
      </w:tblGrid>
      <w:tr w:rsidR="00B45C9F" w:rsidRPr="00B45C9F" w:rsidTr="00B45C9F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Балл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Содержание ответа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90-100 баллов (отлично)</w:t>
            </w:r>
          </w:p>
        </w:tc>
        <w:tc>
          <w:tcPr>
            <w:tcW w:w="9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выполнено правильно, четко сформулированы выводы. Устные ответы показывают глубокое знание материала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75-89 (хорошо)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 целом выполнено правильно, но есть  несущественные ошибки.  Устные ответы раскрывают знание и понимание материала  не менее, чем на 75%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50-74 (удовлетворительно)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выполнено верно не менее, чем на 50%,  устные ответы краткие, требуется направляющая помощь преподавателя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0-49 (неудовлетворительно)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Задание не выполнено или выполнено неверно, выявлены случаи плагиата. </w:t>
            </w:r>
          </w:p>
        </w:tc>
      </w:tr>
    </w:tbl>
    <w:p w:rsidR="00447F04" w:rsidRDefault="00447F04" w:rsidP="00447F04">
      <w:p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F04" w:rsidRPr="00447F04" w:rsidRDefault="00447F04" w:rsidP="00447F04">
      <w:p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F04" w:rsidRPr="00447F04" w:rsidRDefault="00447F04" w:rsidP="00447F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>Вопросы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Midterm Exam</w:t>
      </w:r>
      <w:r w:rsidR="0016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 Эссе</w:t>
      </w:r>
    </w:p>
    <w:p w:rsidR="00447F04" w:rsidRPr="00447F04" w:rsidRDefault="00447F04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887" w:rsidRPr="00447F04" w:rsidRDefault="00221887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04">
        <w:rPr>
          <w:rFonts w:ascii="Times New Roman" w:hAnsi="Times New Roman" w:cs="Times New Roman"/>
          <w:sz w:val="24"/>
          <w:szCs w:val="24"/>
        </w:rPr>
        <w:t>1.</w:t>
      </w:r>
      <w:hyperlink r:id="rId20" w:history="1">
        <w:r w:rsidRPr="00447F04">
          <w:rPr>
            <w:rFonts w:ascii="Times New Roman" w:hAnsi="Times New Roman" w:cs="Times New Roman"/>
            <w:sz w:val="24"/>
            <w:szCs w:val="24"/>
          </w:rPr>
          <w:t xml:space="preserve">Ценности </w:t>
        </w:r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 xml:space="preserve"> в мире культуры</w:t>
        </w:r>
      </w:hyperlink>
      <w:r w:rsidRPr="00447F04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 xml:space="preserve"> казахов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2. Аксиологические концепции в казахской философии. 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447F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>Феномен духовности в  культур</w:t>
        </w:r>
      </w:hyperlink>
      <w:r w:rsidRPr="00447F04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>е казахов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Различие между бытием и ценностями. Основные аксиологические концепции религиозной культуры казахов. </w:t>
      </w:r>
    </w:p>
    <w:p w:rsidR="00221887" w:rsidRPr="00874873" w:rsidRDefault="00221887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5.Ценностные формы культуры казахов и проблема общечеловеческих ценностей. 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 w:rsidRPr="00874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874873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>Моральные основы современного мира и проблема выбора нравственных ценностей</w:t>
        </w:r>
      </w:hyperlink>
      <w:r w:rsidRPr="00874873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 xml:space="preserve"> для Казахстана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br/>
        <w:t>7.  Сущность и цель ценностей духовной культуры казахов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873">
        <w:rPr>
          <w:rFonts w:ascii="Times New Roman" w:hAnsi="Times New Roman" w:cs="Times New Roman"/>
          <w:sz w:val="24"/>
          <w:szCs w:val="24"/>
        </w:rPr>
        <w:t>8. Нравственность в истории мысли западной и восточной философии культуры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874873">
        <w:rPr>
          <w:rFonts w:ascii="Times New Roman" w:hAnsi="Times New Roman" w:cs="Times New Roman"/>
          <w:sz w:val="24"/>
          <w:szCs w:val="24"/>
        </w:rPr>
        <w:t xml:space="preserve">Этическая концепция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Шакарима Кудайбердиева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10. Духовно-нравственные  ценности в истории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философии</w:t>
      </w:r>
      <w:r w:rsidRPr="00874873">
        <w:rPr>
          <w:rFonts w:ascii="Times New Roman" w:hAnsi="Times New Roman" w:cs="Times New Roman"/>
          <w:sz w:val="24"/>
          <w:szCs w:val="24"/>
        </w:rPr>
        <w:t xml:space="preserve"> культуры казахов </w:t>
      </w:r>
    </w:p>
    <w:p w:rsidR="00221887" w:rsidRPr="00874873" w:rsidRDefault="00221887" w:rsidP="002218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                 11.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Аксиологические аспекты нравственной культуры казахов</w:t>
      </w:r>
    </w:p>
    <w:p w:rsidR="00221887" w:rsidRPr="00874873" w:rsidRDefault="00221887" w:rsidP="00221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          12.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Морально- этические </w:t>
      </w:r>
      <w:r w:rsidRPr="00874873">
        <w:rPr>
          <w:rFonts w:ascii="Times New Roman" w:hAnsi="Times New Roman" w:cs="Times New Roman"/>
          <w:sz w:val="24"/>
          <w:szCs w:val="24"/>
        </w:rPr>
        <w:t>ос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нования</w:t>
      </w:r>
      <w:r w:rsidRPr="00874873">
        <w:rPr>
          <w:rFonts w:ascii="Times New Roman" w:hAnsi="Times New Roman" w:cs="Times New Roman"/>
          <w:sz w:val="24"/>
          <w:szCs w:val="24"/>
        </w:rPr>
        <w:t xml:space="preserve">,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принципы и категории</w:t>
      </w:r>
      <w:r w:rsidRPr="00874873">
        <w:rPr>
          <w:rFonts w:ascii="Times New Roman" w:hAnsi="Times New Roman" w:cs="Times New Roman"/>
          <w:sz w:val="24"/>
          <w:szCs w:val="24"/>
        </w:rPr>
        <w:t xml:space="preserve"> нравственной культуры 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873">
        <w:rPr>
          <w:rFonts w:ascii="Times New Roman" w:hAnsi="Times New Roman" w:cs="Times New Roman"/>
          <w:sz w:val="24"/>
          <w:szCs w:val="24"/>
        </w:rPr>
        <w:t>казахов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13. Позитивы и  противоречия 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нравственности в эпоху глобализции</w:t>
      </w:r>
    </w:p>
    <w:p w:rsidR="00221887" w:rsidRPr="00874873" w:rsidRDefault="00221887" w:rsidP="0022188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14. Основные принципы и категории морально-этических норм нравственной культуры казахов;</w:t>
      </w:r>
    </w:p>
    <w:p w:rsidR="00221887" w:rsidRPr="00874873" w:rsidRDefault="00221887" w:rsidP="0022188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15. Отличительные особенности этнического своеобразия духовно-нравственных ценностей в культуротворческой деятельности казахского народа;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BBF" w:rsidRPr="007A4413" w:rsidRDefault="00765BBF" w:rsidP="006B2317">
      <w:pPr>
        <w:pStyle w:val="1"/>
        <w:shd w:val="clear" w:color="auto" w:fill="FFFFFF"/>
        <w:spacing w:before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4413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65BBF" w:rsidRPr="00EA19BF" w:rsidRDefault="00765BBF" w:rsidP="006B2317">
      <w:pPr>
        <w:pStyle w:val="1"/>
        <w:shd w:val="clear" w:color="auto" w:fill="FFFFFF"/>
        <w:spacing w:before="0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B913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>Аксиология. / База знаний de-facto. www.examen.ru</w:t>
      </w:r>
    </w:p>
    <w:p w:rsidR="009753E2" w:rsidRPr="00793F5F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9135D" w:rsidRPr="009753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BBF"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53E2">
        <w:rPr>
          <w:rFonts w:ascii="Times New Roman" w:hAnsi="Times New Roman" w:cs="Times New Roman"/>
          <w:color w:val="000000"/>
          <w:sz w:val="24"/>
          <w:szCs w:val="24"/>
        </w:rPr>
        <w:t>Сейтахметов К. Социокультурные проблемы и развитие личности. //Обще</w:t>
      </w:r>
      <w:r w:rsidR="00690CAD">
        <w:rPr>
          <w:rFonts w:ascii="Times New Roman" w:hAnsi="Times New Roman" w:cs="Times New Roman"/>
          <w:color w:val="000000"/>
          <w:sz w:val="24"/>
          <w:szCs w:val="24"/>
        </w:rPr>
        <w:t>ние и личность. Алматы: Гылым, 2006</w:t>
      </w:r>
      <w:r w:rsidRPr="009753E2">
        <w:rPr>
          <w:rFonts w:ascii="Times New Roman" w:hAnsi="Times New Roman" w:cs="Times New Roman"/>
          <w:color w:val="000000"/>
          <w:sz w:val="24"/>
          <w:szCs w:val="24"/>
        </w:rPr>
        <w:t>. -132. с.</w:t>
      </w:r>
    </w:p>
    <w:p w:rsidR="009753E2" w:rsidRPr="00793F5F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.  Амребаева Ж.Т. Мир ценностей Ю.Баласагуни в «Кутадгу билиг»,  Алматы., 2001. с.11. </w:t>
      </w:r>
    </w:p>
    <w:p w:rsidR="009753E2" w:rsidRPr="009753E2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 5. Мир ценностей аль-Фараби и аксиология XXI века. Книга II.Алматы, 2006. с.151.</w:t>
      </w:r>
    </w:p>
    <w:p w:rsidR="00793F5F" w:rsidRPr="0074426E" w:rsidRDefault="009753E2" w:rsidP="00793F5F">
      <w:pPr>
        <w:jc w:val="both"/>
        <w:rPr>
          <w:rFonts w:ascii="Times New Roman" w:hAnsi="Times New Roman"/>
          <w:sz w:val="24"/>
          <w:szCs w:val="24"/>
        </w:rPr>
      </w:pPr>
      <w:r w:rsidRPr="00793F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. Черняк</w:t>
      </w:r>
      <w:r w:rsidR="00B9135D" w:rsidRPr="00B9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35D" w:rsidRPr="00EA19BF">
        <w:rPr>
          <w:rFonts w:ascii="Times New Roman" w:hAnsi="Times New Roman" w:cs="Times New Roman"/>
          <w:color w:val="000000"/>
          <w:sz w:val="24"/>
          <w:szCs w:val="24"/>
        </w:rPr>
        <w:t>В.С.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. Ценностные а</w:t>
      </w:r>
      <w:r w:rsidR="001C0E3C">
        <w:rPr>
          <w:rFonts w:ascii="Times New Roman" w:hAnsi="Times New Roman" w:cs="Times New Roman"/>
          <w:color w:val="000000"/>
          <w:sz w:val="24"/>
          <w:szCs w:val="24"/>
        </w:rPr>
        <w:t xml:space="preserve">спекты коперниканской революции  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1C0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Институт философии Благо и истина: классические и неклассические регулятивы. М.:РАН,</w:t>
      </w:r>
      <w:r w:rsidR="00690CA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793F5F" w:rsidRPr="0074426E">
        <w:rPr>
          <w:rFonts w:ascii="Times New Roman" w:hAnsi="Times New Roman"/>
          <w:sz w:val="24"/>
          <w:szCs w:val="24"/>
        </w:rPr>
        <w:t xml:space="preserve"> </w:t>
      </w:r>
    </w:p>
    <w:p w:rsidR="00793F5F" w:rsidRDefault="00793F5F" w:rsidP="00793F5F">
      <w:pPr>
        <w:jc w:val="both"/>
        <w:rPr>
          <w:rFonts w:ascii="Times New Roman" w:hAnsi="Times New Roman"/>
          <w:sz w:val="24"/>
          <w:szCs w:val="24"/>
        </w:rPr>
      </w:pPr>
      <w:r w:rsidRPr="007442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Хасанов М.Ш., Каракузова Ж. Космос казахской культуры. Алматы, 2011.</w:t>
      </w:r>
    </w:p>
    <w:p w:rsidR="00793F5F" w:rsidRDefault="00793F5F" w:rsidP="00793F5F">
      <w:pPr>
        <w:jc w:val="both"/>
        <w:rPr>
          <w:rFonts w:ascii="Times New Roman" w:hAnsi="Times New Roman"/>
          <w:sz w:val="24"/>
          <w:szCs w:val="24"/>
        </w:rPr>
      </w:pPr>
      <w:r w:rsidRPr="007442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 .Нуржанов Б.Г. Культурология. Курс лекций. Алматы, 2009.</w:t>
      </w:r>
    </w:p>
    <w:p w:rsidR="00793F5F" w:rsidRDefault="00793F5F" w:rsidP="00793F5F">
      <w:pPr>
        <w:rPr>
          <w:rFonts w:ascii="Times New Roman" w:hAnsi="Times New Roman"/>
          <w:sz w:val="24"/>
          <w:szCs w:val="24"/>
          <w:lang w:val="ru-MO"/>
        </w:rPr>
      </w:pPr>
      <w:r w:rsidRPr="003B41A8">
        <w:rPr>
          <w:rFonts w:ascii="Times New Roman" w:hAnsi="Times New Roman"/>
          <w:sz w:val="24"/>
          <w:szCs w:val="24"/>
        </w:rPr>
        <w:t>9</w:t>
      </w:r>
      <w:r w:rsidRPr="00793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MO"/>
        </w:rPr>
        <w:t xml:space="preserve">  Габитов Т.Х,</w:t>
      </w:r>
      <w:r w:rsidR="003B41A8">
        <w:rPr>
          <w:rFonts w:ascii="Times New Roman" w:hAnsi="Times New Roman"/>
          <w:sz w:val="24"/>
          <w:szCs w:val="24"/>
          <w:lang w:val="ru-MO"/>
        </w:rPr>
        <w:t xml:space="preserve">  </w:t>
      </w:r>
      <w:r>
        <w:rPr>
          <w:rFonts w:ascii="Times New Roman" w:hAnsi="Times New Roman"/>
          <w:sz w:val="24"/>
          <w:szCs w:val="24"/>
          <w:lang w:val="ru-MO"/>
        </w:rPr>
        <w:t xml:space="preserve"> Казахи. Опыт культурологического анализа. – ФРГ, Саарбрюкен, 2012</w:t>
      </w:r>
    </w:p>
    <w:p w:rsidR="00793F5F" w:rsidRDefault="00793F5F" w:rsidP="0079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Культурные контексты Казахстана: история и современность.</w:t>
      </w:r>
      <w:r w:rsidR="003B41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Алматы, 2008.</w:t>
      </w:r>
    </w:p>
    <w:p w:rsidR="00B85CFD" w:rsidRPr="00163891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</w:p>
    <w:p w:rsidR="00B85CFD" w:rsidRPr="00163891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</w:p>
    <w:p w:rsidR="00B85CFD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расчета оценки по дисциплине:</w:t>
      </w:r>
    </w:p>
    <w:p w:rsidR="00B85CFD" w:rsidRDefault="00B85CFD" w:rsidP="00B85CFD">
      <w:pPr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98"/>
        <w:gridCol w:w="310"/>
        <w:gridCol w:w="402"/>
        <w:gridCol w:w="402"/>
        <w:gridCol w:w="402"/>
        <w:gridCol w:w="402"/>
        <w:gridCol w:w="402"/>
        <w:gridCol w:w="402"/>
        <w:gridCol w:w="558"/>
        <w:gridCol w:w="516"/>
        <w:gridCol w:w="402"/>
        <w:gridCol w:w="402"/>
        <w:gridCol w:w="402"/>
        <w:gridCol w:w="402"/>
        <w:gridCol w:w="402"/>
        <w:gridCol w:w="402"/>
        <w:gridCol w:w="402"/>
        <w:gridCol w:w="402"/>
        <w:gridCol w:w="558"/>
        <w:gridCol w:w="603"/>
      </w:tblGrid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Недели 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МТ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ИК (экз)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(максимальная по силлабусу)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студента А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студента В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</w:tr>
    </w:tbl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>Итоговая оценка по дисциплине рассчитывается следующим образом:</w:t>
      </w: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 xml:space="preserve">Для студента А: (88+87)/2х0,6 + 83х0,1 + 90х0,3 = 88 </w:t>
      </w: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 xml:space="preserve">Для студента В: (93+92)/2х0,6 + 0 + 90х0,3 = 83 </w:t>
      </w:r>
    </w:p>
    <w:p w:rsidR="0033372C" w:rsidRPr="00EA19BF" w:rsidRDefault="0033372C" w:rsidP="00EA1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72C" w:rsidRPr="00E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Описание: http://go.youlamedia.com/lg.php?bannerid=117605&amp;campaignid=28693&amp;zoneid=25670&amp;loc=1&amp;referer=http%3A%2F%2Fxreferat.ru%2F104%2F481-1-aksiologiya.html&amp;cb=f7f921f8b7" style="width:.75pt;height:.75pt;visibility:visible;mso-wrap-style:square" o:bullet="t">
        <v:imagedata r:id="rId1" o:title="lg"/>
      </v:shape>
    </w:pict>
  </w:numPicBullet>
  <w:abstractNum w:abstractNumId="0">
    <w:nsid w:val="03161CAE"/>
    <w:multiLevelType w:val="multilevel"/>
    <w:tmpl w:val="0CD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10C8"/>
    <w:multiLevelType w:val="multilevel"/>
    <w:tmpl w:val="0742B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04F7"/>
    <w:multiLevelType w:val="multilevel"/>
    <w:tmpl w:val="344EEF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39F9"/>
    <w:multiLevelType w:val="multilevel"/>
    <w:tmpl w:val="743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6C41"/>
    <w:multiLevelType w:val="multilevel"/>
    <w:tmpl w:val="880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33"/>
    <w:multiLevelType w:val="multilevel"/>
    <w:tmpl w:val="0C9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2E1A"/>
    <w:multiLevelType w:val="multilevel"/>
    <w:tmpl w:val="9F1C8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C15A2"/>
    <w:multiLevelType w:val="multilevel"/>
    <w:tmpl w:val="582CF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324D"/>
    <w:multiLevelType w:val="multilevel"/>
    <w:tmpl w:val="DD84A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37F5B"/>
    <w:multiLevelType w:val="multilevel"/>
    <w:tmpl w:val="3DFC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7A88"/>
    <w:multiLevelType w:val="multilevel"/>
    <w:tmpl w:val="FB8C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942C3"/>
    <w:multiLevelType w:val="multilevel"/>
    <w:tmpl w:val="C5C4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A5B7E"/>
    <w:multiLevelType w:val="multilevel"/>
    <w:tmpl w:val="52363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2573C"/>
    <w:multiLevelType w:val="multilevel"/>
    <w:tmpl w:val="C3A6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426CC"/>
    <w:multiLevelType w:val="multilevel"/>
    <w:tmpl w:val="3CD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B1DE4"/>
    <w:multiLevelType w:val="multilevel"/>
    <w:tmpl w:val="D2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06A6B"/>
    <w:multiLevelType w:val="multilevel"/>
    <w:tmpl w:val="98709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F3D"/>
    <w:multiLevelType w:val="multilevel"/>
    <w:tmpl w:val="B85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11BE1"/>
    <w:multiLevelType w:val="multilevel"/>
    <w:tmpl w:val="63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2129A"/>
    <w:multiLevelType w:val="multilevel"/>
    <w:tmpl w:val="9098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04A09"/>
    <w:multiLevelType w:val="multilevel"/>
    <w:tmpl w:val="EFF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868"/>
    <w:multiLevelType w:val="multilevel"/>
    <w:tmpl w:val="449A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7BE"/>
    <w:multiLevelType w:val="multilevel"/>
    <w:tmpl w:val="A7BC8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C39D1"/>
    <w:multiLevelType w:val="multilevel"/>
    <w:tmpl w:val="8D56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D197D"/>
    <w:multiLevelType w:val="multilevel"/>
    <w:tmpl w:val="FD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93312"/>
    <w:multiLevelType w:val="multilevel"/>
    <w:tmpl w:val="ED0E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E6E93"/>
    <w:multiLevelType w:val="multilevel"/>
    <w:tmpl w:val="90FA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94FB2"/>
    <w:multiLevelType w:val="multilevel"/>
    <w:tmpl w:val="6CB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B6C75"/>
    <w:multiLevelType w:val="multilevel"/>
    <w:tmpl w:val="0CA0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41FCA"/>
    <w:multiLevelType w:val="multilevel"/>
    <w:tmpl w:val="5AB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925C9"/>
    <w:multiLevelType w:val="multilevel"/>
    <w:tmpl w:val="6ED8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A10F2"/>
    <w:multiLevelType w:val="multilevel"/>
    <w:tmpl w:val="8CE6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F86026F"/>
    <w:multiLevelType w:val="hybridMultilevel"/>
    <w:tmpl w:val="3FAE8518"/>
    <w:lvl w:ilvl="0" w:tplc="2440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47C01"/>
    <w:multiLevelType w:val="multilevel"/>
    <w:tmpl w:val="1510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701A10"/>
    <w:multiLevelType w:val="multilevel"/>
    <w:tmpl w:val="067AF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F5D99"/>
    <w:multiLevelType w:val="multilevel"/>
    <w:tmpl w:val="26F8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E4F06"/>
    <w:multiLevelType w:val="multilevel"/>
    <w:tmpl w:val="AF52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67509EA"/>
    <w:multiLevelType w:val="multilevel"/>
    <w:tmpl w:val="F0EC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37AE4"/>
    <w:multiLevelType w:val="multilevel"/>
    <w:tmpl w:val="80302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5326D"/>
    <w:multiLevelType w:val="multilevel"/>
    <w:tmpl w:val="6FF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23B22"/>
    <w:multiLevelType w:val="multilevel"/>
    <w:tmpl w:val="956E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B0187"/>
    <w:multiLevelType w:val="multilevel"/>
    <w:tmpl w:val="7D16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5417A"/>
    <w:multiLevelType w:val="multilevel"/>
    <w:tmpl w:val="562AF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74389"/>
    <w:multiLevelType w:val="multilevel"/>
    <w:tmpl w:val="5D1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221EE3"/>
    <w:multiLevelType w:val="hybridMultilevel"/>
    <w:tmpl w:val="3976AC2A"/>
    <w:lvl w:ilvl="0" w:tplc="79202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C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E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8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5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A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6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25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A5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3D720F"/>
    <w:multiLevelType w:val="multilevel"/>
    <w:tmpl w:val="11C29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6972"/>
    <w:multiLevelType w:val="multilevel"/>
    <w:tmpl w:val="FBF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14FDD"/>
    <w:multiLevelType w:val="multilevel"/>
    <w:tmpl w:val="E10E7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720"/>
      </w:p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</w:lvl>
  </w:abstractNum>
  <w:abstractNum w:abstractNumId="48">
    <w:nsid w:val="74AB03E8"/>
    <w:multiLevelType w:val="multilevel"/>
    <w:tmpl w:val="2DA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A5633"/>
    <w:multiLevelType w:val="multilevel"/>
    <w:tmpl w:val="4F5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AE0B99"/>
    <w:multiLevelType w:val="multilevel"/>
    <w:tmpl w:val="517EC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F0F12"/>
    <w:multiLevelType w:val="multilevel"/>
    <w:tmpl w:val="D2E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CA4979"/>
    <w:multiLevelType w:val="multilevel"/>
    <w:tmpl w:val="DE7E3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18"/>
  </w:num>
  <w:num w:numId="5">
    <w:abstractNumId w:val="39"/>
  </w:num>
  <w:num w:numId="6">
    <w:abstractNumId w:val="49"/>
  </w:num>
  <w:num w:numId="7">
    <w:abstractNumId w:val="10"/>
  </w:num>
  <w:num w:numId="8">
    <w:abstractNumId w:val="41"/>
  </w:num>
  <w:num w:numId="9">
    <w:abstractNumId w:val="51"/>
  </w:num>
  <w:num w:numId="10">
    <w:abstractNumId w:val="43"/>
  </w:num>
  <w:num w:numId="11">
    <w:abstractNumId w:val="31"/>
  </w:num>
  <w:num w:numId="12">
    <w:abstractNumId w:val="20"/>
  </w:num>
  <w:num w:numId="13">
    <w:abstractNumId w:val="36"/>
  </w:num>
  <w:num w:numId="14">
    <w:abstractNumId w:val="3"/>
  </w:num>
  <w:num w:numId="15">
    <w:abstractNumId w:val="35"/>
  </w:num>
  <w:num w:numId="16">
    <w:abstractNumId w:val="0"/>
  </w:num>
  <w:num w:numId="17">
    <w:abstractNumId w:val="46"/>
  </w:num>
  <w:num w:numId="18">
    <w:abstractNumId w:val="13"/>
  </w:num>
  <w:num w:numId="19">
    <w:abstractNumId w:val="9"/>
  </w:num>
  <w:num w:numId="20">
    <w:abstractNumId w:val="28"/>
  </w:num>
  <w:num w:numId="21">
    <w:abstractNumId w:val="22"/>
  </w:num>
  <w:num w:numId="22">
    <w:abstractNumId w:val="7"/>
  </w:num>
  <w:num w:numId="23">
    <w:abstractNumId w:val="1"/>
  </w:num>
  <w:num w:numId="24">
    <w:abstractNumId w:val="50"/>
  </w:num>
  <w:num w:numId="25">
    <w:abstractNumId w:val="6"/>
  </w:num>
  <w:num w:numId="26">
    <w:abstractNumId w:val="11"/>
  </w:num>
  <w:num w:numId="27">
    <w:abstractNumId w:val="21"/>
  </w:num>
  <w:num w:numId="28">
    <w:abstractNumId w:val="25"/>
  </w:num>
  <w:num w:numId="29">
    <w:abstractNumId w:val="5"/>
  </w:num>
  <w:num w:numId="30">
    <w:abstractNumId w:val="19"/>
  </w:num>
  <w:num w:numId="31">
    <w:abstractNumId w:val="40"/>
  </w:num>
  <w:num w:numId="32">
    <w:abstractNumId w:val="33"/>
  </w:num>
  <w:num w:numId="33">
    <w:abstractNumId w:val="34"/>
  </w:num>
  <w:num w:numId="34">
    <w:abstractNumId w:val="38"/>
  </w:num>
  <w:num w:numId="35">
    <w:abstractNumId w:val="8"/>
  </w:num>
  <w:num w:numId="36">
    <w:abstractNumId w:val="52"/>
  </w:num>
  <w:num w:numId="37">
    <w:abstractNumId w:val="12"/>
  </w:num>
  <w:num w:numId="38">
    <w:abstractNumId w:val="2"/>
  </w:num>
  <w:num w:numId="39">
    <w:abstractNumId w:val="45"/>
  </w:num>
  <w:num w:numId="40">
    <w:abstractNumId w:val="16"/>
  </w:num>
  <w:num w:numId="41">
    <w:abstractNumId w:val="42"/>
  </w:num>
  <w:num w:numId="42">
    <w:abstractNumId w:val="26"/>
  </w:num>
  <w:num w:numId="43">
    <w:abstractNumId w:val="27"/>
  </w:num>
  <w:num w:numId="44">
    <w:abstractNumId w:val="17"/>
  </w:num>
  <w:num w:numId="45">
    <w:abstractNumId w:val="15"/>
  </w:num>
  <w:num w:numId="46">
    <w:abstractNumId w:val="48"/>
    <w:lvlOverride w:ilvl="0">
      <w:startOverride w:val="1"/>
    </w:lvlOverride>
  </w:num>
  <w:num w:numId="47">
    <w:abstractNumId w:val="29"/>
  </w:num>
  <w:num w:numId="48">
    <w:abstractNumId w:val="14"/>
  </w:num>
  <w:num w:numId="49">
    <w:abstractNumId w:val="24"/>
  </w:num>
  <w:num w:numId="50">
    <w:abstractNumId w:val="23"/>
  </w:num>
  <w:num w:numId="51">
    <w:abstractNumId w:val="32"/>
  </w:num>
  <w:num w:numId="5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4"/>
    <w:rsid w:val="0003736E"/>
    <w:rsid w:val="00047209"/>
    <w:rsid w:val="00163891"/>
    <w:rsid w:val="001C0E3C"/>
    <w:rsid w:val="00221887"/>
    <w:rsid w:val="0024013B"/>
    <w:rsid w:val="00242E37"/>
    <w:rsid w:val="00242FF0"/>
    <w:rsid w:val="00256227"/>
    <w:rsid w:val="00285726"/>
    <w:rsid w:val="0033372C"/>
    <w:rsid w:val="0038698E"/>
    <w:rsid w:val="003B41A8"/>
    <w:rsid w:val="00447F04"/>
    <w:rsid w:val="004522E0"/>
    <w:rsid w:val="004A0AF7"/>
    <w:rsid w:val="004B2C58"/>
    <w:rsid w:val="004C7E21"/>
    <w:rsid w:val="005E2198"/>
    <w:rsid w:val="00636F04"/>
    <w:rsid w:val="00671A19"/>
    <w:rsid w:val="00690CAD"/>
    <w:rsid w:val="006B2317"/>
    <w:rsid w:val="006B3339"/>
    <w:rsid w:val="0074426E"/>
    <w:rsid w:val="00765BBF"/>
    <w:rsid w:val="007751E9"/>
    <w:rsid w:val="00793F5F"/>
    <w:rsid w:val="007A4413"/>
    <w:rsid w:val="00821424"/>
    <w:rsid w:val="00874873"/>
    <w:rsid w:val="0096376B"/>
    <w:rsid w:val="009753E2"/>
    <w:rsid w:val="00992B9D"/>
    <w:rsid w:val="00A044A1"/>
    <w:rsid w:val="00B3788B"/>
    <w:rsid w:val="00B45C9F"/>
    <w:rsid w:val="00B71F93"/>
    <w:rsid w:val="00B85CFD"/>
    <w:rsid w:val="00B9135D"/>
    <w:rsid w:val="00C2528C"/>
    <w:rsid w:val="00C2570D"/>
    <w:rsid w:val="00C34A2D"/>
    <w:rsid w:val="00C4481D"/>
    <w:rsid w:val="00CA3053"/>
    <w:rsid w:val="00D70CDC"/>
    <w:rsid w:val="00D94580"/>
    <w:rsid w:val="00E65080"/>
    <w:rsid w:val="00E777CB"/>
    <w:rsid w:val="00EA19BF"/>
    <w:rsid w:val="00F31B5A"/>
    <w:rsid w:val="00F6117A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eferat.ru/104/3394-1-klassifikaciya-cennosteiy-sovremennogo-cheloveka.html" TargetMode="External"/><Relationship Id="rId13" Type="http://schemas.openxmlformats.org/officeDocument/2006/relationships/hyperlink" Target="http://xreferat.ru/104/2060-1-filosofiya-eleiyskoiy-shkoly.html" TargetMode="External"/><Relationship Id="rId18" Type="http://schemas.openxmlformats.org/officeDocument/2006/relationships/hyperlink" Target="http://xreferat.ru/104/971-1-dobro-i-zl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nowledge.allbest.ru/philosophy/3c0b65625b2ad68a4d53a89421316c27_0.html" TargetMode="External"/><Relationship Id="rId7" Type="http://schemas.openxmlformats.org/officeDocument/2006/relationships/hyperlink" Target="http://xreferat.ru/104/4339-1-chelovek-v-razvivayushemsya-obshestve.html" TargetMode="External"/><Relationship Id="rId12" Type="http://schemas.openxmlformats.org/officeDocument/2006/relationships/hyperlink" Target="http://xreferat.ru/104/2706-1-aksiologicheskie-koncepcii-v-russkoiy-filosofii.html" TargetMode="External"/><Relationship Id="rId17" Type="http://schemas.openxmlformats.org/officeDocument/2006/relationships/hyperlink" Target="http://xreferat.ru/104/1081-1-gnoseologicheskiiy-analiz-sushnosti-obshestvennogo-mn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referat.ru/104/1606-1-problemnye-faktory-formirovaniya-cennostnyh-orientaciiy-studencheskoiy-molodezhi.html" TargetMode="External"/><Relationship Id="rId20" Type="http://schemas.openxmlformats.org/officeDocument/2006/relationships/hyperlink" Target="http://knowledge.allbest.ru/philosophy/2c0b65635a2ac78a4d43b88421216d27_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referat.ru/104/4663-1-cennosti-kak-filosofskaya-kategoriya.html" TargetMode="External"/><Relationship Id="rId11" Type="http://schemas.openxmlformats.org/officeDocument/2006/relationships/hyperlink" Target="http://xreferat.ru/104/2823-1-schast-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referat.ru/104/1905-1-smysl-zhizni-po-s-l-franku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referat.ru/104/2850-1-gosudarstvennaya-obshestvennaya-i-lichnostnaya-cennost-obrazovaniya.html" TargetMode="External"/><Relationship Id="rId19" Type="http://schemas.openxmlformats.org/officeDocument/2006/relationships/hyperlink" Target="http://xreferat.ru/104/39-1-filosofiya-obosnovanie-ucheniya-o-cennosty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referat.ru/104/3037-1-duhovnyiy-mir-lichnosti.html" TargetMode="External"/><Relationship Id="rId14" Type="http://schemas.openxmlformats.org/officeDocument/2006/relationships/hyperlink" Target="http://xreferat.ru/104/2054-1-filosofiya-kak-aksiologiya.html" TargetMode="External"/><Relationship Id="rId22" Type="http://schemas.openxmlformats.org/officeDocument/2006/relationships/hyperlink" Target="http://knowledge.allbest.ru/philosophy/2c0b65635a3ac78a4c53a89421206c36_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2015-06-14T09:33:00Z</dcterms:created>
  <dcterms:modified xsi:type="dcterms:W3CDTF">2015-06-14T09:33:00Z</dcterms:modified>
</cp:coreProperties>
</file>